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2026-03-05T14:32:51Z</dcterms:created>
  <dcterms:modified xsi:type="dcterms:W3CDTF">2026-03-05T14:32:51Z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ink-subdomain">
    <vt:lpwstr>prerelease.</vt:lpwstr>
  </property>
  <property fmtid="{D5CDD505-2E9C-101B-9397-08002B2CF9AE}" pid="18" name="prerelease-lower">
    <vt:lpwstr>release candidate</vt:lpwstr>
  </property>
  <property fmtid="{D5CDD505-2E9C-101B-9397-08002B2CF9AE}" pid="19" name="prerelease-mode">
    <vt:lpwstr>Release Candidate</vt:lpwstr>
  </property>
  <property fmtid="{D5CDD505-2E9C-101B-9397-08002B2CF9AE}" pid="20" name="prerelease-subdomain">
    <vt:lpwstr>prerelease.</vt:lpwstr>
  </property>
  <property fmtid="{D5CDD505-2E9C-101B-9397-08002B2CF9AE}" pid="21" name="prerelease-title">
    <vt:lpwstr>Release Candidate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v1.9</vt:lpwstr>
  </property>
</Properties>
</file>